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FCF3" w14:textId="77777777" w:rsidR="00A64F3B" w:rsidRPr="00735EDB" w:rsidRDefault="00A64F3B" w:rsidP="00A64F3B">
      <w:pPr>
        <w:rPr>
          <w:noProof/>
        </w:rPr>
      </w:pPr>
      <w:r w:rsidRPr="00735EDB">
        <w:rPr>
          <w:noProof/>
        </w:rPr>
        <w:drawing>
          <wp:inline distT="0" distB="0" distL="0" distR="0" wp14:anchorId="3F6A1E56" wp14:editId="651AA9BF">
            <wp:extent cx="1095375" cy="467785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0973" cy="5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DB">
        <w:rPr>
          <w:noProof/>
        </w:rPr>
        <w:t xml:space="preserve">          </w:t>
      </w:r>
      <w:r w:rsidRPr="00735EDB">
        <w:rPr>
          <w:noProof/>
        </w:rPr>
        <w:drawing>
          <wp:inline distT="0" distB="0" distL="0" distR="0" wp14:anchorId="4AEF02CA" wp14:editId="4E4AE9A1">
            <wp:extent cx="1606095" cy="49593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8422" cy="5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DB">
        <w:rPr>
          <w:noProof/>
        </w:rPr>
        <w:t xml:space="preserve">      </w:t>
      </w:r>
      <w:r w:rsidRPr="00735EDB">
        <w:rPr>
          <w:noProof/>
        </w:rPr>
        <w:drawing>
          <wp:inline distT="0" distB="0" distL="0" distR="0" wp14:anchorId="2AF1B50F" wp14:editId="15BBC5B0">
            <wp:extent cx="1290751" cy="571247"/>
            <wp:effectExtent l="0" t="0" r="508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83" cy="58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DB">
        <w:rPr>
          <w:noProof/>
        </w:rPr>
        <w:t xml:space="preserve">        </w:t>
      </w:r>
      <w:r w:rsidRPr="00735EDB">
        <w:rPr>
          <w:noProof/>
        </w:rPr>
        <w:drawing>
          <wp:inline distT="0" distB="0" distL="0" distR="0" wp14:anchorId="5F9B9E1E" wp14:editId="700DD30A">
            <wp:extent cx="990600" cy="3904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51" cy="42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DB">
        <w:rPr>
          <w:noProof/>
        </w:rPr>
        <w:t xml:space="preserve">                                     </w:t>
      </w:r>
    </w:p>
    <w:p w14:paraId="4FB7E878" w14:textId="77777777" w:rsidR="00A64F3B" w:rsidRPr="00735EDB" w:rsidRDefault="00A64F3B" w:rsidP="00A64F3B">
      <w:pPr>
        <w:spacing w:after="0"/>
        <w:jc w:val="center"/>
        <w:rPr>
          <w:b/>
          <w:bCs/>
          <w:sz w:val="28"/>
          <w:szCs w:val="28"/>
        </w:rPr>
      </w:pPr>
      <w:r w:rsidRPr="00735EDB">
        <w:rPr>
          <w:b/>
          <w:bCs/>
          <w:sz w:val="28"/>
          <w:szCs w:val="28"/>
        </w:rPr>
        <w:t xml:space="preserve">Aanmeldingsformulier </w:t>
      </w:r>
    </w:p>
    <w:p w14:paraId="5D5E168A" w14:textId="5537E61E" w:rsidR="00A64F3B" w:rsidRPr="00735EDB" w:rsidRDefault="00A64F3B" w:rsidP="00A64F3B">
      <w:pPr>
        <w:spacing w:after="0"/>
        <w:jc w:val="center"/>
        <w:rPr>
          <w:b/>
          <w:bCs/>
          <w:sz w:val="28"/>
          <w:szCs w:val="28"/>
        </w:rPr>
      </w:pPr>
      <w:r w:rsidRPr="00735EDB">
        <w:rPr>
          <w:b/>
          <w:bCs/>
          <w:sz w:val="28"/>
          <w:szCs w:val="28"/>
        </w:rPr>
        <w:t xml:space="preserve">Deelname inzameling van houten en plastic Paletten </w:t>
      </w:r>
    </w:p>
    <w:p w14:paraId="7D9388E4" w14:textId="77777777" w:rsidR="00A64F3B" w:rsidRPr="00735EDB" w:rsidRDefault="00A64F3B" w:rsidP="00A64F3B">
      <w:pPr>
        <w:spacing w:after="0"/>
        <w:jc w:val="center"/>
        <w:rPr>
          <w:b/>
          <w:bCs/>
          <w:sz w:val="28"/>
          <w:szCs w:val="28"/>
        </w:rPr>
      </w:pPr>
      <w:r w:rsidRPr="00735EDB">
        <w:rPr>
          <w:b/>
          <w:bCs/>
          <w:sz w:val="28"/>
          <w:szCs w:val="28"/>
        </w:rPr>
        <w:t xml:space="preserve">Grensland is Circulair </w:t>
      </w:r>
    </w:p>
    <w:p w14:paraId="4F25C511" w14:textId="77777777" w:rsidR="00A64F3B" w:rsidRPr="00735EDB" w:rsidRDefault="00A64F3B" w:rsidP="00A64F3B">
      <w:pPr>
        <w:rPr>
          <w:b/>
          <w:bCs/>
          <w:sz w:val="28"/>
          <w:szCs w:val="28"/>
        </w:rPr>
      </w:pPr>
    </w:p>
    <w:p w14:paraId="1FF78E16" w14:textId="5C8400F6" w:rsidR="00A64F3B" w:rsidRPr="00735EDB" w:rsidRDefault="00A64F3B" w:rsidP="00A64F3B">
      <w:pPr>
        <w:rPr>
          <w:b/>
          <w:bCs/>
          <w:sz w:val="28"/>
          <w:szCs w:val="28"/>
        </w:rPr>
      </w:pPr>
      <w:r w:rsidRPr="00735EDB">
        <w:rPr>
          <w:b/>
          <w:bCs/>
          <w:sz w:val="28"/>
          <w:szCs w:val="28"/>
        </w:rPr>
        <w:t>Situering:</w:t>
      </w:r>
    </w:p>
    <w:p w14:paraId="7712B42F" w14:textId="390A7545" w:rsidR="00A64F3B" w:rsidRPr="00735EDB" w:rsidRDefault="003C68F5" w:rsidP="00A64F3B">
      <w:pPr>
        <w:spacing w:after="0"/>
        <w:rPr>
          <w:sz w:val="20"/>
          <w:szCs w:val="20"/>
        </w:rPr>
      </w:pPr>
      <w:r w:rsidRPr="00735EDB">
        <w:rPr>
          <w:sz w:val="20"/>
          <w:szCs w:val="20"/>
        </w:rPr>
        <w:t xml:space="preserve">Paletten mogen volgens de nieuwe </w:t>
      </w:r>
      <w:proofErr w:type="spellStart"/>
      <w:r w:rsidRPr="00735EDB">
        <w:rPr>
          <w:sz w:val="20"/>
          <w:szCs w:val="20"/>
        </w:rPr>
        <w:t>Vlarema</w:t>
      </w:r>
      <w:proofErr w:type="spellEnd"/>
      <w:r w:rsidRPr="00735EDB">
        <w:rPr>
          <w:sz w:val="20"/>
          <w:szCs w:val="20"/>
        </w:rPr>
        <w:t xml:space="preserve">-wetgeving niet langer met het restafval worden ingezameld!  </w:t>
      </w:r>
      <w:r w:rsidR="00A64F3B" w:rsidRPr="00735EDB">
        <w:rPr>
          <w:sz w:val="20"/>
          <w:szCs w:val="20"/>
        </w:rPr>
        <w:t xml:space="preserve">In het kader van het project Grensland is Circulair organiseert het Platform Grensland Menen-Wervik </w:t>
      </w:r>
    </w:p>
    <w:p w14:paraId="2397793E" w14:textId="679BEA63" w:rsidR="00A64F3B" w:rsidRPr="00735EDB" w:rsidRDefault="00A64F3B" w:rsidP="00A64F3B">
      <w:pPr>
        <w:spacing w:after="0"/>
        <w:rPr>
          <w:sz w:val="20"/>
          <w:szCs w:val="20"/>
        </w:rPr>
      </w:pPr>
      <w:r w:rsidRPr="00735EDB">
        <w:rPr>
          <w:sz w:val="20"/>
          <w:szCs w:val="20"/>
        </w:rPr>
        <w:t>collectieve gratis inzamelingen van houten en plasticpaletten. Een samenwerkingsovereenkomst werd hier</w:t>
      </w:r>
      <w:r w:rsidR="003C68F5" w:rsidRPr="00735EDB">
        <w:rPr>
          <w:sz w:val="20"/>
          <w:szCs w:val="20"/>
        </w:rPr>
        <w:t>toe</w:t>
      </w:r>
      <w:r w:rsidRPr="00735EDB">
        <w:rPr>
          <w:sz w:val="20"/>
          <w:szCs w:val="20"/>
        </w:rPr>
        <w:t xml:space="preserve"> afgesloten met </w:t>
      </w:r>
      <w:proofErr w:type="spellStart"/>
      <w:r w:rsidRPr="00735EDB">
        <w:rPr>
          <w:sz w:val="20"/>
          <w:szCs w:val="20"/>
        </w:rPr>
        <w:t>Circle</w:t>
      </w:r>
      <w:proofErr w:type="spellEnd"/>
      <w:r w:rsidRPr="00735EDB">
        <w:rPr>
          <w:sz w:val="20"/>
          <w:szCs w:val="20"/>
        </w:rPr>
        <w:t xml:space="preserve"> of </w:t>
      </w:r>
      <w:proofErr w:type="spellStart"/>
      <w:r w:rsidRPr="00735EDB">
        <w:rPr>
          <w:sz w:val="20"/>
          <w:szCs w:val="20"/>
        </w:rPr>
        <w:t>Packaging</w:t>
      </w:r>
      <w:proofErr w:type="spellEnd"/>
      <w:r w:rsidRPr="00735EDB">
        <w:rPr>
          <w:sz w:val="20"/>
          <w:szCs w:val="20"/>
        </w:rPr>
        <w:t xml:space="preserve"> vertegenwoordigd door Peter </w:t>
      </w:r>
      <w:proofErr w:type="spellStart"/>
      <w:r w:rsidRPr="00735EDB">
        <w:rPr>
          <w:sz w:val="20"/>
          <w:szCs w:val="20"/>
        </w:rPr>
        <w:t>Feys</w:t>
      </w:r>
      <w:proofErr w:type="spellEnd"/>
      <w:r w:rsidRPr="00735EDB">
        <w:rPr>
          <w:sz w:val="20"/>
          <w:szCs w:val="20"/>
        </w:rPr>
        <w:t xml:space="preserve">. Bij elke collectieve inzameling kunnen maximum 50 paletten worden meegegeven. Voor grotere partijen kan </w:t>
      </w:r>
      <w:r w:rsidR="003C68F5" w:rsidRPr="00735EDB">
        <w:rPr>
          <w:sz w:val="20"/>
          <w:szCs w:val="20"/>
        </w:rPr>
        <w:t>uw</w:t>
      </w:r>
      <w:r w:rsidRPr="00735EDB">
        <w:rPr>
          <w:sz w:val="20"/>
          <w:szCs w:val="20"/>
        </w:rPr>
        <w:t xml:space="preserve"> bedrijf een rechtstreekse </w:t>
      </w:r>
      <w:proofErr w:type="spellStart"/>
      <w:r w:rsidRPr="00735EDB">
        <w:rPr>
          <w:sz w:val="20"/>
          <w:szCs w:val="20"/>
        </w:rPr>
        <w:t>ophaling</w:t>
      </w:r>
      <w:proofErr w:type="spellEnd"/>
      <w:r w:rsidRPr="00735EDB">
        <w:rPr>
          <w:sz w:val="20"/>
          <w:szCs w:val="20"/>
        </w:rPr>
        <w:t xml:space="preserve"> op afroep laten gebeuren in onderlinge afspraak met </w:t>
      </w:r>
      <w:proofErr w:type="spellStart"/>
      <w:r w:rsidRPr="00735EDB">
        <w:rPr>
          <w:sz w:val="20"/>
          <w:szCs w:val="20"/>
        </w:rPr>
        <w:t>Circle</w:t>
      </w:r>
      <w:proofErr w:type="spellEnd"/>
      <w:r w:rsidRPr="00735EDB">
        <w:rPr>
          <w:sz w:val="20"/>
          <w:szCs w:val="20"/>
        </w:rPr>
        <w:t xml:space="preserve"> of </w:t>
      </w:r>
      <w:proofErr w:type="spellStart"/>
      <w:r w:rsidRPr="00735EDB">
        <w:rPr>
          <w:sz w:val="20"/>
          <w:szCs w:val="20"/>
        </w:rPr>
        <w:t>Packaging</w:t>
      </w:r>
      <w:proofErr w:type="spellEnd"/>
      <w:r w:rsidRPr="00735EDB">
        <w:rPr>
          <w:sz w:val="20"/>
          <w:szCs w:val="20"/>
        </w:rPr>
        <w:t xml:space="preserve"> </w:t>
      </w:r>
    </w:p>
    <w:p w14:paraId="05131745" w14:textId="77777777" w:rsidR="00A64F3B" w:rsidRPr="00735EDB" w:rsidRDefault="00A64F3B" w:rsidP="00A64F3B">
      <w:pPr>
        <w:pStyle w:val="Lijstalinea"/>
        <w:numPr>
          <w:ilvl w:val="0"/>
          <w:numId w:val="2"/>
        </w:numPr>
        <w:spacing w:after="0"/>
        <w:rPr>
          <w:sz w:val="20"/>
          <w:szCs w:val="20"/>
        </w:rPr>
      </w:pPr>
      <w:r w:rsidRPr="00735EDB">
        <w:rPr>
          <w:sz w:val="20"/>
          <w:szCs w:val="20"/>
        </w:rPr>
        <w:t xml:space="preserve">Peter </w:t>
      </w:r>
      <w:proofErr w:type="spellStart"/>
      <w:r w:rsidRPr="00735EDB">
        <w:rPr>
          <w:sz w:val="20"/>
          <w:szCs w:val="20"/>
        </w:rPr>
        <w:t>Feys</w:t>
      </w:r>
      <w:proofErr w:type="spellEnd"/>
      <w:r w:rsidRPr="00735EDB">
        <w:rPr>
          <w:sz w:val="20"/>
          <w:szCs w:val="20"/>
        </w:rPr>
        <w:t xml:space="preserve">. (telefoon: </w:t>
      </w:r>
      <w:r w:rsidRPr="00735EDB">
        <w:rPr>
          <w:rFonts w:ascii="Calibri" w:hAnsi="Calibri" w:cs="Calibri"/>
          <w:color w:val="000000"/>
        </w:rPr>
        <w:t>0474</w:t>
      </w:r>
      <w:r w:rsidRPr="00735EDB">
        <w:rPr>
          <w:rFonts w:ascii="Calibri" w:hAnsi="Calibri" w:cs="Calibri"/>
          <w:b/>
          <w:bCs/>
          <w:color w:val="000000"/>
        </w:rPr>
        <w:t xml:space="preserve"> 96 67 11  </w:t>
      </w:r>
      <w:r w:rsidRPr="00735EDB">
        <w:rPr>
          <w:sz w:val="20"/>
          <w:szCs w:val="20"/>
        </w:rPr>
        <w:t>-  e-mail:</w:t>
      </w:r>
      <w:r w:rsidRPr="00735EDB">
        <w:t xml:space="preserve"> : </w:t>
      </w:r>
      <w:hyperlink r:id="rId9" w:history="1">
        <w:r w:rsidRPr="00735EDB">
          <w:rPr>
            <w:rStyle w:val="Hyperlink"/>
          </w:rPr>
          <w:t>info@circleofpackaging.be</w:t>
        </w:r>
      </w:hyperlink>
      <w:r w:rsidRPr="00735EDB">
        <w:rPr>
          <w:sz w:val="20"/>
          <w:szCs w:val="20"/>
        </w:rPr>
        <w:t xml:space="preserve"> ). </w:t>
      </w:r>
    </w:p>
    <w:p w14:paraId="48705A14" w14:textId="24439FFD" w:rsidR="00A64F3B" w:rsidRPr="00735EDB" w:rsidRDefault="00A64F3B" w:rsidP="00A64F3B">
      <w:pPr>
        <w:spacing w:after="0"/>
        <w:rPr>
          <w:sz w:val="20"/>
          <w:szCs w:val="20"/>
        </w:rPr>
      </w:pPr>
      <w:r w:rsidRPr="00735EDB">
        <w:rPr>
          <w:sz w:val="20"/>
          <w:szCs w:val="20"/>
        </w:rPr>
        <w:t>Via dit aanmeldingsformulier kunt u zich registreren voor de eerstvolgende collectieve inzameling</w:t>
      </w:r>
      <w:r w:rsidR="003C68F5" w:rsidRPr="00735EDB">
        <w:rPr>
          <w:sz w:val="20"/>
          <w:szCs w:val="20"/>
        </w:rPr>
        <w:t xml:space="preserve">. </w:t>
      </w:r>
      <w:r w:rsidRPr="00735EDB">
        <w:rPr>
          <w:sz w:val="20"/>
          <w:szCs w:val="20"/>
        </w:rPr>
        <w:t xml:space="preserve"> </w:t>
      </w:r>
    </w:p>
    <w:p w14:paraId="193C8AF5" w14:textId="77777777" w:rsidR="00A64F3B" w:rsidRPr="00735EDB" w:rsidRDefault="00A64F3B" w:rsidP="00A64F3B">
      <w:pPr>
        <w:spacing w:after="0"/>
      </w:pPr>
    </w:p>
    <w:p w14:paraId="42AB9CBD" w14:textId="77777777" w:rsidR="00A64F3B" w:rsidRPr="00735EDB" w:rsidRDefault="00A64F3B" w:rsidP="00A64F3B">
      <w:pPr>
        <w:spacing w:after="0"/>
        <w:rPr>
          <w:b/>
          <w:bCs/>
          <w:sz w:val="28"/>
          <w:szCs w:val="28"/>
        </w:rPr>
      </w:pPr>
      <w:r w:rsidRPr="00735EDB">
        <w:rPr>
          <w:b/>
          <w:bCs/>
          <w:sz w:val="28"/>
          <w:szCs w:val="28"/>
        </w:rPr>
        <w:t xml:space="preserve">Inschrijving: </w:t>
      </w:r>
    </w:p>
    <w:p w14:paraId="4CA8E04B" w14:textId="77777777" w:rsidR="00A64F3B" w:rsidRPr="00735EDB" w:rsidRDefault="00A64F3B" w:rsidP="00A64F3B">
      <w:pPr>
        <w:spacing w:after="0"/>
        <w:rPr>
          <w:b/>
          <w:bCs/>
          <w:sz w:val="28"/>
          <w:szCs w:val="28"/>
        </w:rPr>
      </w:pPr>
    </w:p>
    <w:p w14:paraId="05B16ABA" w14:textId="77777777" w:rsidR="00A64F3B" w:rsidRPr="00735EDB" w:rsidRDefault="00A64F3B" w:rsidP="00A64F3B">
      <w:pPr>
        <w:spacing w:after="0"/>
        <w:rPr>
          <w:b/>
          <w:bCs/>
        </w:rPr>
      </w:pPr>
      <w:r w:rsidRPr="00735EDB">
        <w:rPr>
          <w:b/>
          <w:bCs/>
        </w:rPr>
        <w:t xml:space="preserve">Bedrijf:  </w:t>
      </w:r>
    </w:p>
    <w:p w14:paraId="02580E02" w14:textId="77777777" w:rsidR="00A64F3B" w:rsidRPr="00735EDB" w:rsidRDefault="00A64F3B" w:rsidP="00A64F3B">
      <w:pPr>
        <w:spacing w:after="0"/>
        <w:rPr>
          <w:b/>
          <w:bCs/>
        </w:rPr>
      </w:pPr>
      <w:r w:rsidRPr="00735EDB">
        <w:rPr>
          <w:b/>
          <w:bCs/>
        </w:rPr>
        <w:t xml:space="preserve">Straat en nummer: </w:t>
      </w:r>
      <w:r w:rsidRPr="00735EDB">
        <w:rPr>
          <w:b/>
          <w:bCs/>
        </w:rPr>
        <w:tab/>
      </w:r>
      <w:r w:rsidRPr="00735EDB">
        <w:rPr>
          <w:b/>
          <w:bCs/>
        </w:rPr>
        <w:tab/>
      </w:r>
      <w:r w:rsidRPr="00735EDB">
        <w:rPr>
          <w:b/>
          <w:bCs/>
        </w:rPr>
        <w:tab/>
      </w:r>
      <w:r w:rsidRPr="00735EDB">
        <w:rPr>
          <w:b/>
          <w:bCs/>
        </w:rPr>
        <w:tab/>
      </w:r>
      <w:r w:rsidRPr="00735EDB">
        <w:rPr>
          <w:b/>
          <w:bCs/>
        </w:rPr>
        <w:tab/>
        <w:t xml:space="preserve">Gemeente: </w:t>
      </w:r>
    </w:p>
    <w:p w14:paraId="071E0B31" w14:textId="77777777" w:rsidR="00A64F3B" w:rsidRPr="00735EDB" w:rsidRDefault="00A64F3B" w:rsidP="00A64F3B">
      <w:pPr>
        <w:spacing w:after="0"/>
        <w:rPr>
          <w:b/>
          <w:bCs/>
        </w:rPr>
      </w:pPr>
      <w:r w:rsidRPr="00735EDB">
        <w:rPr>
          <w:b/>
          <w:bCs/>
        </w:rPr>
        <w:t xml:space="preserve">Contactpersoon: </w:t>
      </w:r>
      <w:r w:rsidRPr="00735EDB">
        <w:rPr>
          <w:b/>
          <w:bCs/>
        </w:rPr>
        <w:tab/>
      </w:r>
      <w:r w:rsidRPr="00735EDB">
        <w:rPr>
          <w:b/>
          <w:bCs/>
        </w:rPr>
        <w:tab/>
      </w:r>
      <w:r w:rsidRPr="00735EDB">
        <w:rPr>
          <w:b/>
          <w:bCs/>
        </w:rPr>
        <w:tab/>
      </w:r>
      <w:r w:rsidRPr="00735EDB">
        <w:rPr>
          <w:b/>
          <w:bCs/>
        </w:rPr>
        <w:tab/>
      </w:r>
      <w:r w:rsidRPr="00735EDB">
        <w:rPr>
          <w:b/>
          <w:bCs/>
        </w:rPr>
        <w:tab/>
        <w:t>Functie</w:t>
      </w:r>
    </w:p>
    <w:p w14:paraId="26A00D94" w14:textId="77777777" w:rsidR="00A64F3B" w:rsidRPr="00735EDB" w:rsidRDefault="00A64F3B" w:rsidP="00A64F3B">
      <w:pPr>
        <w:spacing w:after="0"/>
        <w:rPr>
          <w:b/>
          <w:bCs/>
        </w:rPr>
      </w:pPr>
      <w:r w:rsidRPr="00735EDB">
        <w:rPr>
          <w:b/>
          <w:bCs/>
        </w:rPr>
        <w:tab/>
        <w:t>Telefoon:</w:t>
      </w:r>
      <w:r w:rsidRPr="00735EDB">
        <w:rPr>
          <w:b/>
          <w:bCs/>
        </w:rPr>
        <w:tab/>
      </w:r>
      <w:r w:rsidRPr="00735EDB">
        <w:rPr>
          <w:b/>
          <w:bCs/>
        </w:rPr>
        <w:tab/>
      </w:r>
      <w:r w:rsidRPr="00735EDB">
        <w:rPr>
          <w:b/>
          <w:bCs/>
        </w:rPr>
        <w:tab/>
      </w:r>
      <w:r w:rsidRPr="00735EDB">
        <w:rPr>
          <w:b/>
          <w:bCs/>
        </w:rPr>
        <w:tab/>
      </w:r>
      <w:r w:rsidRPr="00735EDB">
        <w:rPr>
          <w:b/>
          <w:bCs/>
        </w:rPr>
        <w:tab/>
        <w:t xml:space="preserve">E-mail: </w:t>
      </w:r>
    </w:p>
    <w:p w14:paraId="6535A8C4" w14:textId="77777777" w:rsidR="00A64F3B" w:rsidRPr="00735EDB" w:rsidRDefault="00A64F3B" w:rsidP="00A64F3B">
      <w:pPr>
        <w:spacing w:after="0"/>
        <w:rPr>
          <w:b/>
          <w:bCs/>
        </w:rPr>
      </w:pPr>
    </w:p>
    <w:p w14:paraId="56985921" w14:textId="77777777" w:rsidR="00A64F3B" w:rsidRPr="00735EDB" w:rsidRDefault="00A64F3B" w:rsidP="00A64F3B">
      <w:pPr>
        <w:spacing w:after="0"/>
        <w:ind w:left="708"/>
        <w:rPr>
          <w:b/>
          <w:bCs/>
        </w:rPr>
      </w:pPr>
      <w:r w:rsidRPr="00735EDB">
        <w:rPr>
          <w:b/>
          <w:bCs/>
        </w:rPr>
        <w:t xml:space="preserve">Ophaaladres indien verschillend van bovenstaande gegevens: </w:t>
      </w:r>
    </w:p>
    <w:p w14:paraId="2DA03B21" w14:textId="77777777" w:rsidR="00A64F3B" w:rsidRPr="00735EDB" w:rsidRDefault="00A64F3B" w:rsidP="00A64F3B">
      <w:pPr>
        <w:spacing w:after="0"/>
        <w:rPr>
          <w:b/>
          <w:bCs/>
        </w:rPr>
      </w:pPr>
    </w:p>
    <w:p w14:paraId="7709294B" w14:textId="77777777" w:rsidR="00A64F3B" w:rsidRPr="00735EDB" w:rsidRDefault="00A64F3B" w:rsidP="00A64F3B">
      <w:pPr>
        <w:spacing w:after="0"/>
        <w:rPr>
          <w:b/>
          <w:bCs/>
        </w:rPr>
      </w:pPr>
      <w:r w:rsidRPr="00735EDB">
        <w:rPr>
          <w:b/>
          <w:bCs/>
        </w:rPr>
        <w:t>Wenst deel te nemen aan de gratis collectieve inzameling van paletten en voorziet de afgifte van:</w:t>
      </w:r>
    </w:p>
    <w:p w14:paraId="358206F3" w14:textId="77777777" w:rsidR="00A64F3B" w:rsidRPr="00735EDB" w:rsidRDefault="00A64F3B" w:rsidP="00A64F3B">
      <w:pPr>
        <w:spacing w:after="0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918"/>
        <w:gridCol w:w="3020"/>
      </w:tblGrid>
      <w:tr w:rsidR="00A64F3B" w:rsidRPr="00735EDB" w14:paraId="7AB9F329" w14:textId="77777777" w:rsidTr="00F17BBE">
        <w:trPr>
          <w:trHeight w:val="325"/>
        </w:trPr>
        <w:tc>
          <w:tcPr>
            <w:tcW w:w="2122" w:type="dxa"/>
          </w:tcPr>
          <w:p w14:paraId="585176E9" w14:textId="77777777" w:rsidR="00A64F3B" w:rsidRPr="00735EDB" w:rsidRDefault="00A64F3B" w:rsidP="00F17BBE">
            <w:pPr>
              <w:rPr>
                <w:b/>
                <w:bCs/>
              </w:rPr>
            </w:pPr>
            <w:r w:rsidRPr="00735EDB">
              <w:rPr>
                <w:b/>
                <w:bCs/>
              </w:rPr>
              <w:t>Inzameling juni 2021</w:t>
            </w:r>
          </w:p>
        </w:tc>
        <w:tc>
          <w:tcPr>
            <w:tcW w:w="3918" w:type="dxa"/>
          </w:tcPr>
          <w:p w14:paraId="484BB24B" w14:textId="77777777" w:rsidR="00A64F3B" w:rsidRPr="00735EDB" w:rsidRDefault="00A64F3B" w:rsidP="00F17BBE">
            <w:pPr>
              <w:jc w:val="center"/>
            </w:pPr>
            <w:r w:rsidRPr="00735EDB">
              <w:rPr>
                <w:b/>
                <w:bCs/>
              </w:rPr>
              <w:t>Afmetingen</w:t>
            </w:r>
          </w:p>
        </w:tc>
        <w:tc>
          <w:tcPr>
            <w:tcW w:w="3020" w:type="dxa"/>
          </w:tcPr>
          <w:p w14:paraId="1B03C56F" w14:textId="77777777" w:rsidR="00A64F3B" w:rsidRPr="00735EDB" w:rsidRDefault="00A64F3B" w:rsidP="00F17BBE">
            <w:pPr>
              <w:jc w:val="center"/>
              <w:rPr>
                <w:b/>
                <w:bCs/>
              </w:rPr>
            </w:pPr>
            <w:r w:rsidRPr="00735EDB">
              <w:rPr>
                <w:b/>
                <w:bCs/>
              </w:rPr>
              <w:t>Aantal</w:t>
            </w:r>
          </w:p>
        </w:tc>
      </w:tr>
      <w:tr w:rsidR="00A64F3B" w:rsidRPr="00735EDB" w14:paraId="4A0770D6" w14:textId="77777777" w:rsidTr="00F17BBE">
        <w:tc>
          <w:tcPr>
            <w:tcW w:w="2122" w:type="dxa"/>
          </w:tcPr>
          <w:p w14:paraId="4AB262CE" w14:textId="77777777" w:rsidR="00A64F3B" w:rsidRPr="00735EDB" w:rsidRDefault="00A64F3B" w:rsidP="00F17BBE">
            <w:r w:rsidRPr="00735EDB">
              <w:t>Houten paletten:</w:t>
            </w:r>
          </w:p>
        </w:tc>
        <w:tc>
          <w:tcPr>
            <w:tcW w:w="3918" w:type="dxa"/>
          </w:tcPr>
          <w:p w14:paraId="38855CDE" w14:textId="77777777" w:rsidR="00A64F3B" w:rsidRPr="00735EDB" w:rsidRDefault="00A64F3B" w:rsidP="00F17BBE"/>
        </w:tc>
        <w:tc>
          <w:tcPr>
            <w:tcW w:w="3020" w:type="dxa"/>
          </w:tcPr>
          <w:p w14:paraId="6F4876EE" w14:textId="77777777" w:rsidR="00A64F3B" w:rsidRPr="00735EDB" w:rsidRDefault="00A64F3B" w:rsidP="00F17BBE"/>
        </w:tc>
      </w:tr>
      <w:tr w:rsidR="00A64F3B" w:rsidRPr="00735EDB" w14:paraId="3A38105A" w14:textId="77777777" w:rsidTr="00F17BBE">
        <w:tc>
          <w:tcPr>
            <w:tcW w:w="2122" w:type="dxa"/>
          </w:tcPr>
          <w:p w14:paraId="1A809CA2" w14:textId="77777777" w:rsidR="00A64F3B" w:rsidRPr="00735EDB" w:rsidRDefault="00A64F3B" w:rsidP="00F17BBE"/>
        </w:tc>
        <w:tc>
          <w:tcPr>
            <w:tcW w:w="3918" w:type="dxa"/>
          </w:tcPr>
          <w:p w14:paraId="5305B2FD" w14:textId="77777777" w:rsidR="00A64F3B" w:rsidRPr="00735EDB" w:rsidRDefault="00A64F3B" w:rsidP="00F17BBE"/>
        </w:tc>
        <w:tc>
          <w:tcPr>
            <w:tcW w:w="3020" w:type="dxa"/>
          </w:tcPr>
          <w:p w14:paraId="1CB08055" w14:textId="77777777" w:rsidR="00A64F3B" w:rsidRPr="00735EDB" w:rsidRDefault="00A64F3B" w:rsidP="00F17BBE"/>
        </w:tc>
      </w:tr>
      <w:tr w:rsidR="00A64F3B" w:rsidRPr="00735EDB" w14:paraId="78DB608C" w14:textId="77777777" w:rsidTr="00F17BBE">
        <w:tc>
          <w:tcPr>
            <w:tcW w:w="2122" w:type="dxa"/>
          </w:tcPr>
          <w:p w14:paraId="13D80D83" w14:textId="77777777" w:rsidR="00A64F3B" w:rsidRPr="00735EDB" w:rsidRDefault="00A64F3B" w:rsidP="00F17BBE"/>
        </w:tc>
        <w:tc>
          <w:tcPr>
            <w:tcW w:w="3918" w:type="dxa"/>
          </w:tcPr>
          <w:p w14:paraId="628B12A2" w14:textId="77777777" w:rsidR="00A64F3B" w:rsidRPr="00735EDB" w:rsidRDefault="00A64F3B" w:rsidP="00F17BBE"/>
        </w:tc>
        <w:tc>
          <w:tcPr>
            <w:tcW w:w="3020" w:type="dxa"/>
          </w:tcPr>
          <w:p w14:paraId="0C56CBF6" w14:textId="77777777" w:rsidR="00A64F3B" w:rsidRPr="00735EDB" w:rsidRDefault="00A64F3B" w:rsidP="00F17BBE"/>
        </w:tc>
      </w:tr>
      <w:tr w:rsidR="00A64F3B" w:rsidRPr="00735EDB" w14:paraId="63E26B37" w14:textId="77777777" w:rsidTr="00F17BBE">
        <w:tc>
          <w:tcPr>
            <w:tcW w:w="2122" w:type="dxa"/>
          </w:tcPr>
          <w:p w14:paraId="1313E64E" w14:textId="77777777" w:rsidR="00A64F3B" w:rsidRPr="00735EDB" w:rsidRDefault="00A64F3B" w:rsidP="00F17BBE"/>
        </w:tc>
        <w:tc>
          <w:tcPr>
            <w:tcW w:w="3918" w:type="dxa"/>
          </w:tcPr>
          <w:p w14:paraId="7D76F328" w14:textId="77777777" w:rsidR="00A64F3B" w:rsidRPr="00735EDB" w:rsidRDefault="00A64F3B" w:rsidP="00F17BBE"/>
        </w:tc>
        <w:tc>
          <w:tcPr>
            <w:tcW w:w="3020" w:type="dxa"/>
          </w:tcPr>
          <w:p w14:paraId="575B47E8" w14:textId="77777777" w:rsidR="00A64F3B" w:rsidRPr="00735EDB" w:rsidRDefault="00A64F3B" w:rsidP="00F17BBE"/>
        </w:tc>
      </w:tr>
      <w:tr w:rsidR="00A64F3B" w:rsidRPr="00735EDB" w14:paraId="196F36B7" w14:textId="77777777" w:rsidTr="00F17BBE">
        <w:tc>
          <w:tcPr>
            <w:tcW w:w="2122" w:type="dxa"/>
          </w:tcPr>
          <w:p w14:paraId="00381851" w14:textId="77777777" w:rsidR="00A64F3B" w:rsidRPr="00735EDB" w:rsidRDefault="00A64F3B" w:rsidP="00F17BBE"/>
        </w:tc>
        <w:tc>
          <w:tcPr>
            <w:tcW w:w="3918" w:type="dxa"/>
          </w:tcPr>
          <w:p w14:paraId="03098E28" w14:textId="77777777" w:rsidR="00A64F3B" w:rsidRPr="00735EDB" w:rsidRDefault="00A64F3B" w:rsidP="00F17BBE"/>
        </w:tc>
        <w:tc>
          <w:tcPr>
            <w:tcW w:w="3020" w:type="dxa"/>
          </w:tcPr>
          <w:p w14:paraId="209F46E3" w14:textId="77777777" w:rsidR="00A64F3B" w:rsidRPr="00735EDB" w:rsidRDefault="00A64F3B" w:rsidP="00F17BBE"/>
        </w:tc>
      </w:tr>
      <w:tr w:rsidR="00A64F3B" w:rsidRPr="00735EDB" w14:paraId="32C562E6" w14:textId="77777777" w:rsidTr="00F17BBE">
        <w:tc>
          <w:tcPr>
            <w:tcW w:w="2122" w:type="dxa"/>
          </w:tcPr>
          <w:p w14:paraId="5A92D046" w14:textId="77777777" w:rsidR="00A64F3B" w:rsidRPr="00735EDB" w:rsidRDefault="00A64F3B" w:rsidP="00F17BBE"/>
        </w:tc>
        <w:tc>
          <w:tcPr>
            <w:tcW w:w="3918" w:type="dxa"/>
          </w:tcPr>
          <w:p w14:paraId="4D4D020E" w14:textId="77777777" w:rsidR="00A64F3B" w:rsidRPr="00735EDB" w:rsidRDefault="00A64F3B" w:rsidP="00F17BBE"/>
        </w:tc>
        <w:tc>
          <w:tcPr>
            <w:tcW w:w="3020" w:type="dxa"/>
          </w:tcPr>
          <w:p w14:paraId="1E54B58B" w14:textId="77777777" w:rsidR="00A64F3B" w:rsidRPr="00735EDB" w:rsidRDefault="00A64F3B" w:rsidP="00F17BBE"/>
        </w:tc>
      </w:tr>
      <w:tr w:rsidR="00A64F3B" w:rsidRPr="00735EDB" w14:paraId="5CC426A7" w14:textId="77777777" w:rsidTr="00F17BBE">
        <w:tc>
          <w:tcPr>
            <w:tcW w:w="2122" w:type="dxa"/>
          </w:tcPr>
          <w:p w14:paraId="596FDD62" w14:textId="77777777" w:rsidR="00A64F3B" w:rsidRPr="00735EDB" w:rsidRDefault="00A64F3B" w:rsidP="00F17BBE">
            <w:r w:rsidRPr="00735EDB">
              <w:t>Plastic Paletten:</w:t>
            </w:r>
          </w:p>
        </w:tc>
        <w:tc>
          <w:tcPr>
            <w:tcW w:w="3918" w:type="dxa"/>
          </w:tcPr>
          <w:p w14:paraId="338CCB8C" w14:textId="77777777" w:rsidR="00A64F3B" w:rsidRPr="00735EDB" w:rsidRDefault="00A64F3B" w:rsidP="00F17BBE"/>
        </w:tc>
        <w:tc>
          <w:tcPr>
            <w:tcW w:w="3020" w:type="dxa"/>
          </w:tcPr>
          <w:p w14:paraId="3B69969F" w14:textId="77777777" w:rsidR="00A64F3B" w:rsidRPr="00735EDB" w:rsidRDefault="00A64F3B" w:rsidP="00F17BBE"/>
        </w:tc>
      </w:tr>
      <w:tr w:rsidR="00A64F3B" w:rsidRPr="00735EDB" w14:paraId="44D236F1" w14:textId="77777777" w:rsidTr="00F17BBE">
        <w:tc>
          <w:tcPr>
            <w:tcW w:w="2122" w:type="dxa"/>
          </w:tcPr>
          <w:p w14:paraId="6C0BCD26" w14:textId="77777777" w:rsidR="00A64F3B" w:rsidRPr="00735EDB" w:rsidRDefault="00A64F3B" w:rsidP="00F17BBE"/>
        </w:tc>
        <w:tc>
          <w:tcPr>
            <w:tcW w:w="3918" w:type="dxa"/>
          </w:tcPr>
          <w:p w14:paraId="1BCA2E02" w14:textId="77777777" w:rsidR="00A64F3B" w:rsidRPr="00735EDB" w:rsidRDefault="00A64F3B" w:rsidP="00F17BBE"/>
        </w:tc>
        <w:tc>
          <w:tcPr>
            <w:tcW w:w="3020" w:type="dxa"/>
          </w:tcPr>
          <w:p w14:paraId="3653B84D" w14:textId="77777777" w:rsidR="00A64F3B" w:rsidRPr="00735EDB" w:rsidRDefault="00A64F3B" w:rsidP="00F17BBE"/>
        </w:tc>
      </w:tr>
    </w:tbl>
    <w:p w14:paraId="621C9451" w14:textId="77777777" w:rsidR="003C68F5" w:rsidRPr="00735EDB" w:rsidRDefault="003C68F5" w:rsidP="00A64F3B">
      <w:pPr>
        <w:rPr>
          <w:b/>
          <w:bCs/>
        </w:rPr>
      </w:pPr>
    </w:p>
    <w:p w14:paraId="47BF1585" w14:textId="6B84D642" w:rsidR="00A64F3B" w:rsidRPr="00735EDB" w:rsidRDefault="00A64F3B" w:rsidP="00A64F3B">
      <w:pPr>
        <w:rPr>
          <w:b/>
          <w:bCs/>
        </w:rPr>
      </w:pPr>
      <w:r w:rsidRPr="00735EDB">
        <w:rPr>
          <w:b/>
          <w:bCs/>
        </w:rPr>
        <w:t>Opmerkingen: …</w:t>
      </w:r>
    </w:p>
    <w:p w14:paraId="08A95D78" w14:textId="77777777" w:rsidR="00A64F3B" w:rsidRPr="00735EDB" w:rsidRDefault="00A64F3B" w:rsidP="00A64F3B"/>
    <w:p w14:paraId="6191FC6A" w14:textId="0CC42137" w:rsidR="008346EF" w:rsidRPr="00735EDB" w:rsidRDefault="00A64F3B">
      <w:r w:rsidRPr="00735EDB">
        <w:t xml:space="preserve">Gelieve dit formulier in te vullen en door te sturen per email naar: </w:t>
      </w:r>
      <w:hyperlink r:id="rId10" w:history="1">
        <w:r w:rsidRPr="00735EDB">
          <w:rPr>
            <w:rStyle w:val="Hyperlink"/>
          </w:rPr>
          <w:t>info@circleofpackaging.be</w:t>
        </w:r>
      </w:hyperlink>
      <w:r w:rsidRPr="00735EDB">
        <w:t xml:space="preserve"> met  kopie naar </w:t>
      </w:r>
      <w:hyperlink r:id="rId11" w:history="1">
        <w:r w:rsidRPr="00735EDB">
          <w:rPr>
            <w:rStyle w:val="Hyperlink"/>
          </w:rPr>
          <w:t>parkmanager@grensland-menen-wervik.be</w:t>
        </w:r>
      </w:hyperlink>
      <w:r w:rsidRPr="00735EDB">
        <w:t xml:space="preserve"> ; een foto toevoegen van de op te halen voorraad kan nuttig zijn. </w:t>
      </w:r>
    </w:p>
    <w:sectPr w:rsidR="008346EF" w:rsidRPr="00735EDB" w:rsidSect="001A2E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54D2F"/>
    <w:multiLevelType w:val="hybridMultilevel"/>
    <w:tmpl w:val="CFC8E1BC"/>
    <w:lvl w:ilvl="0" w:tplc="ED542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61DB3"/>
    <w:multiLevelType w:val="hybridMultilevel"/>
    <w:tmpl w:val="8A60F492"/>
    <w:lvl w:ilvl="0" w:tplc="1E669542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EF"/>
    <w:rsid w:val="00017CD7"/>
    <w:rsid w:val="001A2EEE"/>
    <w:rsid w:val="001E7F8B"/>
    <w:rsid w:val="00323853"/>
    <w:rsid w:val="003C68F5"/>
    <w:rsid w:val="005D43A6"/>
    <w:rsid w:val="00652244"/>
    <w:rsid w:val="00735EDB"/>
    <w:rsid w:val="007E40B1"/>
    <w:rsid w:val="008346EF"/>
    <w:rsid w:val="00A64F3B"/>
    <w:rsid w:val="00C2559C"/>
    <w:rsid w:val="00EC6B80"/>
    <w:rsid w:val="00F3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5F9A"/>
  <w15:chartTrackingRefBased/>
  <w15:docId w15:val="{AADD6568-D21D-4F46-AC9F-7CBB334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7CD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64F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64F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64F3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4F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4F3B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64F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4F3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6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rkmanager@grensland-menen-wervik.b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circleofpackagin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ircleofpackaging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Tavernier</dc:creator>
  <cp:keywords/>
  <dc:description/>
  <cp:lastModifiedBy>Bram Wenes</cp:lastModifiedBy>
  <cp:revision>4</cp:revision>
  <dcterms:created xsi:type="dcterms:W3CDTF">2021-11-29T08:09:00Z</dcterms:created>
  <dcterms:modified xsi:type="dcterms:W3CDTF">2021-11-29T08:10:00Z</dcterms:modified>
</cp:coreProperties>
</file>